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5242E346" w:rsidR="00986CAA" w:rsidRPr="00512E6B" w:rsidRDefault="00F55445" w:rsidP="008200F8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7802F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200F8" w:rsidRPr="008200F8">
        <w:rPr>
          <w:rFonts w:cs="B Nazanin" w:hint="cs"/>
          <w:b/>
          <w:bCs/>
          <w:sz w:val="28"/>
          <w:szCs w:val="28"/>
          <w:rtl/>
        </w:rPr>
        <w:t xml:space="preserve">بررسی وضعیت سلامت </w:t>
      </w:r>
      <w:r w:rsidR="00230C53">
        <w:rPr>
          <w:rFonts w:cs="B Nazanin" w:hint="cs"/>
          <w:b/>
          <w:bCs/>
          <w:sz w:val="28"/>
          <w:szCs w:val="28"/>
          <w:rtl/>
        </w:rPr>
        <w:t xml:space="preserve"> نیمسال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دوم </w:t>
      </w:r>
      <w:r w:rsidR="00230C53">
        <w:rPr>
          <w:rFonts w:cs="B Nazanin"/>
          <w:b/>
          <w:bCs/>
          <w:sz w:val="28"/>
          <w:szCs w:val="28"/>
        </w:rPr>
        <w:t>1402-1403</w:t>
      </w:r>
      <w:r w:rsidRPr="00512E6B">
        <w:rPr>
          <w:rFonts w:cs="B Nazanin" w:hint="cs"/>
          <w:b/>
          <w:bCs/>
          <w:sz w:val="28"/>
          <w:szCs w:val="28"/>
          <w:rtl/>
        </w:rPr>
        <w:t>/ تابستان</w:t>
      </w:r>
    </w:p>
    <w:p w14:paraId="5BF8F25F" w14:textId="32305C54" w:rsidR="00F55445" w:rsidRPr="00512E6B" w:rsidRDefault="00F55445" w:rsidP="007802FB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7802FB">
        <w:rPr>
          <w:rFonts w:cs="B Nazanin" w:hint="cs"/>
          <w:b/>
          <w:bCs/>
          <w:sz w:val="28"/>
          <w:szCs w:val="28"/>
          <w:rtl/>
        </w:rPr>
        <w:t>پرستاری و مامایی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7802FB">
        <w:rPr>
          <w:rFonts w:cs="B Nazanin" w:hint="cs"/>
          <w:b/>
          <w:bCs/>
          <w:sz w:val="28"/>
          <w:szCs w:val="28"/>
          <w:rtl/>
        </w:rPr>
        <w:t>پرستاری</w:t>
      </w:r>
    </w:p>
    <w:p w14:paraId="7877206B" w14:textId="2F6D65AB" w:rsidR="00F55445" w:rsidRPr="00512E6B" w:rsidRDefault="00F55445" w:rsidP="008200F8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</w:t>
      </w:r>
      <w:r w:rsidR="008200F8" w:rsidRPr="008200F8">
        <w:rPr>
          <w:rFonts w:cs="B Nazanin" w:hint="cs"/>
          <w:b/>
          <w:bCs/>
          <w:sz w:val="28"/>
          <w:szCs w:val="28"/>
          <w:rtl/>
        </w:rPr>
        <w:t xml:space="preserve">بررسی وضعیت سلامت             </w:t>
      </w:r>
      <w:r w:rsidRPr="00512E6B">
        <w:rPr>
          <w:rFonts w:cs="B Nazanin" w:hint="cs"/>
          <w:b/>
          <w:bCs/>
          <w:sz w:val="28"/>
          <w:szCs w:val="28"/>
          <w:rtl/>
        </w:rPr>
        <w:t>* رشته ومقطع تحصیلی:</w:t>
      </w:r>
      <w:r w:rsidR="007802FB">
        <w:rPr>
          <w:rFonts w:cs="B Nazanin" w:hint="cs"/>
          <w:b/>
          <w:bCs/>
          <w:sz w:val="28"/>
          <w:szCs w:val="28"/>
          <w:rtl/>
        </w:rPr>
        <w:t>کارشناسی پرستاری</w:t>
      </w:r>
    </w:p>
    <w:p w14:paraId="0D239705" w14:textId="7B5C0E6F" w:rsidR="00F55445" w:rsidRPr="00512E6B" w:rsidRDefault="00F55445" w:rsidP="008200F8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*روز و ساعت برگزاری:</w:t>
      </w:r>
      <w:r w:rsidR="008200F8">
        <w:rPr>
          <w:rFonts w:cs="B Nazanin" w:hint="cs"/>
          <w:b/>
          <w:bCs/>
          <w:sz w:val="28"/>
          <w:szCs w:val="28"/>
          <w:rtl/>
        </w:rPr>
        <w:t xml:space="preserve">دوشنبه </w:t>
      </w:r>
      <w:r w:rsidR="007802FB">
        <w:rPr>
          <w:rFonts w:cs="B Nazanin" w:hint="cs"/>
          <w:b/>
          <w:bCs/>
          <w:sz w:val="28"/>
          <w:szCs w:val="28"/>
          <w:rtl/>
        </w:rPr>
        <w:t xml:space="preserve"> 8 تا 12</w:t>
      </w:r>
      <w:r w:rsidR="008200F8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*محل برگزاری:</w:t>
      </w:r>
      <w:r w:rsidR="007802FB">
        <w:rPr>
          <w:rFonts w:cs="B Nazanin" w:hint="cs"/>
          <w:b/>
          <w:bCs/>
          <w:sz w:val="28"/>
          <w:szCs w:val="28"/>
          <w:rtl/>
        </w:rPr>
        <w:t>دانشکده پرستاری و مامایی</w:t>
      </w:r>
    </w:p>
    <w:p w14:paraId="29654EE5" w14:textId="4DBB482C" w:rsidR="00F55445" w:rsidRPr="00512E6B" w:rsidRDefault="00F55445" w:rsidP="008200F8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7802FB">
        <w:rPr>
          <w:rFonts w:cs="B Nazanin" w:hint="cs"/>
          <w:b/>
          <w:bCs/>
          <w:sz w:val="28"/>
          <w:szCs w:val="28"/>
          <w:rtl/>
        </w:rPr>
        <w:t>سارا محمدنژاد</w:t>
      </w:r>
      <w:r w:rsidR="008200F8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 دروس پیش نیاز:</w:t>
      </w:r>
      <w:r w:rsidR="008200F8">
        <w:rPr>
          <w:rFonts w:cs="B Nazanin" w:hint="cs"/>
          <w:b/>
          <w:bCs/>
          <w:sz w:val="28"/>
          <w:szCs w:val="28"/>
          <w:rtl/>
        </w:rPr>
        <w:t>آناتومی-فیزیولوژی</w:t>
      </w:r>
    </w:p>
    <w:p w14:paraId="2E9063E2" w14:textId="0058D580" w:rsidR="00F55445" w:rsidRPr="000B775C" w:rsidRDefault="00F55445" w:rsidP="007802FB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 آدرس دفتر:</w:t>
      </w:r>
      <w:r w:rsidR="007802FB">
        <w:rPr>
          <w:rFonts w:cs="B Nazanin" w:hint="cs"/>
          <w:b/>
          <w:bCs/>
          <w:sz w:val="28"/>
          <w:szCs w:val="28"/>
          <w:rtl/>
        </w:rPr>
        <w:t>دانشکده پرستاری و مامایی پردیس 2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7802FB">
        <w:rPr>
          <w:rFonts w:cs="B Nazanin"/>
          <w:b/>
          <w:bCs/>
          <w:sz w:val="28"/>
          <w:szCs w:val="28"/>
        </w:rPr>
        <w:t xml:space="preserve">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7802FB">
        <w:rPr>
          <w:rFonts w:cs="B Nazanin" w:hint="cs"/>
          <w:b/>
          <w:bCs/>
          <w:sz w:val="28"/>
          <w:szCs w:val="28"/>
          <w:rtl/>
        </w:rPr>
        <w:t>:</w:t>
      </w:r>
      <w:r w:rsidR="007802FB">
        <w:rPr>
          <w:rFonts w:cs="B Nazanin"/>
          <w:b/>
          <w:bCs/>
          <w:sz w:val="28"/>
          <w:szCs w:val="28"/>
        </w:rPr>
        <w:t>saranursing68@yahhoo.com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7085DCAF" w14:textId="4A016BEF" w:rsidR="00FA0F45" w:rsidRPr="00512E6B" w:rsidRDefault="008200F8" w:rsidP="008200F8">
            <w:pPr>
              <w:rPr>
                <w:rFonts w:cs="B Nazanin"/>
                <w:sz w:val="28"/>
                <w:szCs w:val="28"/>
                <w:rtl/>
              </w:rPr>
            </w:pPr>
            <w:r w:rsidRPr="008200F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8200F8">
              <w:rPr>
                <w:rFonts w:cs="B Nazanin" w:hint="cs"/>
                <w:b/>
                <w:sz w:val="28"/>
                <w:szCs w:val="28"/>
                <w:rtl/>
              </w:rPr>
              <w:t>آشنایی با مفاهیم و مبانی بررسی بیمار از طریق اخذ شرح حال، معاینات بدنی و انجام توام آن در ارزیابی بیمار بویژه در شرایط بیمارستانی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7D1B04CC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1- با مدرس و سا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ارتباط مطلوب برقرار نما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عاطف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).                        </w:t>
            </w:r>
          </w:p>
          <w:p w14:paraId="1093F648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2- مفاه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و مبان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بررس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ماران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را به طور مختصر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).                           </w:t>
            </w:r>
          </w:p>
          <w:p w14:paraId="175BD87D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3- چگونگ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برقرار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ارتباط با مددجو در موقع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فور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را 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).  </w:t>
            </w:r>
          </w:p>
          <w:p w14:paraId="398CECF5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4- اصول اخذ شرح حال و چگونگ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ثبت آن را شرح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).     </w:t>
            </w:r>
          </w:p>
          <w:p w14:paraId="6E6B39A9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5- انواع تکن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شامل مشاهده، لمس، دق و سمع شرح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).     </w:t>
            </w:r>
          </w:p>
          <w:p w14:paraId="228FED40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lastRenderedPageBreak/>
              <w:t>6- وسا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مورد ن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و کاربرد آنها در انجام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نات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بال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068D7676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7-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ستم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مختلف بدن شامل سر و گردن تا نوک پا را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7C0647E8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8-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ف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در ب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داخل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و تروما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18019495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9- تفاوت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ف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کودک و بزرگسال را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0FADD101" w14:textId="77777777" w:rsidR="00D80B45" w:rsidRPr="00D80B45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10- چگونگ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ثبت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نات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بال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0416C82E" w14:textId="1A37C1AC" w:rsidR="006747B0" w:rsidRPr="004D3737" w:rsidRDefault="00D80B45" w:rsidP="00D80B4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11- چگونگ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ارز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در صحنه (بررس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صحنه، بررس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اول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ه،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بررس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متمرکز، بررس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دق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و بررس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مستمر) را توض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دهد (ح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طه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شناخت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).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0241B480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1C0AA38E" w14:textId="5B9A71B8" w:rsidR="004D3737" w:rsidRPr="00512E6B" w:rsidRDefault="00D80B45" w:rsidP="00D80B4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 w:hint="eastAsia"/>
                <w:sz w:val="28"/>
                <w:szCs w:val="28"/>
                <w:rtl/>
              </w:rPr>
              <w:t>ارائه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حال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مناسب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مرتبط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موضوع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کلاس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آخر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ترم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جهت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پا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عملکرد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عمل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604AECD7" w14:textId="77777777" w:rsidR="00D80B45" w:rsidRPr="00D80B45" w:rsidRDefault="00D80B45" w:rsidP="00D80B4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منابع اصل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( با رعا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اصول منبع نو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 ودادن نشان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ته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آنها شامل کتابخانه، کتاب فروش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نترنت،</w:t>
            </w:r>
            <w:r w:rsidRPr="00D80B45">
              <w:rPr>
                <w:rFonts w:cs="B Nazanin"/>
                <w:sz w:val="28"/>
                <w:szCs w:val="28"/>
                <w:rtl/>
              </w:rPr>
              <w:t>.....)</w:t>
            </w:r>
          </w:p>
          <w:p w14:paraId="356CCCA2" w14:textId="37260EBD" w:rsidR="00D80B45" w:rsidRPr="00D80B45" w:rsidRDefault="00D80B45" w:rsidP="00D80B45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8"/>
                <w:szCs w:val="28"/>
                <w:rtl/>
              </w:rPr>
            </w:pPr>
            <w:r w:rsidRPr="00D80B45">
              <w:rPr>
                <w:rFonts w:cs="B Nazanin"/>
                <w:sz w:val="28"/>
                <w:szCs w:val="28"/>
                <w:rtl/>
              </w:rPr>
              <w:t>باربارا ب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تز</w:t>
            </w:r>
            <w:r w:rsidRPr="00D80B45">
              <w:rPr>
                <w:rFonts w:cs="B Nazanin"/>
                <w:sz w:val="28"/>
                <w:szCs w:val="28"/>
                <w:rtl/>
              </w:rPr>
              <w:t>-شرح حال و روش معا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ف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/>
                <w:sz w:val="28"/>
                <w:szCs w:val="28"/>
                <w:rtl/>
              </w:rPr>
              <w:t>-آخر</w:t>
            </w:r>
            <w:r w:rsidRPr="00D80B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0B4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80B45">
              <w:rPr>
                <w:rFonts w:cs="B Nazanin"/>
                <w:sz w:val="28"/>
                <w:szCs w:val="28"/>
                <w:rtl/>
              </w:rPr>
              <w:t xml:space="preserve"> ورژن</w:t>
            </w:r>
          </w:p>
          <w:p w14:paraId="5D601FB3" w14:textId="1F4CCC6B" w:rsidR="00E513B8" w:rsidRPr="00512E6B" w:rsidRDefault="00E513B8" w:rsidP="00D80B45">
            <w:pPr>
              <w:pStyle w:val="ListParagraph"/>
              <w:ind w:left="144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58C610B0" w14:textId="6A85A081" w:rsidR="000D74C1" w:rsidRPr="00512E6B" w:rsidRDefault="00083BE9" w:rsidP="00083BE9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083BE9">
              <w:rPr>
                <w:rFonts w:cs="B Nazanin" w:hint="eastAsia"/>
                <w:sz w:val="28"/>
                <w:szCs w:val="28"/>
                <w:rtl/>
              </w:rPr>
              <w:t>اين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درس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استفاده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روش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سخنراني،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بحث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گروهي،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پرسش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پاسخ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همراه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استفاده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وسايل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تكنولوژي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آموزشي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شامل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وا</w:t>
            </w:r>
            <w:r w:rsidRPr="00083BE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بورد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083BE9">
              <w:rPr>
                <w:rFonts w:cs="B Nazanin"/>
                <w:sz w:val="28"/>
                <w:szCs w:val="28"/>
              </w:rPr>
              <w:t>power point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ارائه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خواهد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شد</w:t>
            </w:r>
            <w:r w:rsidRPr="00083BE9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5"/>
              <w:gridCol w:w="2004"/>
              <w:gridCol w:w="2018"/>
              <w:gridCol w:w="2033"/>
            </w:tblGrid>
            <w:tr w:rsidR="000D74C1" w:rsidRPr="00512E6B" w14:paraId="72BAA6E8" w14:textId="77777777" w:rsidTr="006E7B2D">
              <w:tc>
                <w:tcPr>
                  <w:tcW w:w="207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6E7B2D" w:rsidRPr="00512E6B" w14:paraId="319C4CD1" w14:textId="77777777" w:rsidTr="006E7B2D">
              <w:tc>
                <w:tcPr>
                  <w:tcW w:w="2072" w:type="dxa"/>
                </w:tcPr>
                <w:p w14:paraId="7DA20BBD" w14:textId="10EBC3C8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مشاركت فعال در بحث گروهي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و ارائه تکلیف  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                          </w:t>
                  </w:r>
                </w:p>
              </w:tc>
              <w:tc>
                <w:tcPr>
                  <w:tcW w:w="2064" w:type="dxa"/>
                </w:tcPr>
                <w:p w14:paraId="4CA93C6F" w14:textId="3FC2883A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10% نمره</w:t>
                  </w:r>
                </w:p>
              </w:tc>
              <w:tc>
                <w:tcPr>
                  <w:tcW w:w="2074" w:type="dxa"/>
                </w:tcPr>
                <w:p w14:paraId="13804206" w14:textId="24F0F83B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3A718F89" w14:textId="5382F70F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مشاركت فعال در بحث گروهي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و ارائه تکلیف  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                          </w:t>
                  </w:r>
                </w:p>
              </w:tc>
            </w:tr>
            <w:tr w:rsidR="006E7B2D" w:rsidRPr="00512E6B" w14:paraId="4DB5AB28" w14:textId="77777777" w:rsidTr="006E7B2D">
              <w:tc>
                <w:tcPr>
                  <w:tcW w:w="2072" w:type="dxa"/>
                </w:tcPr>
                <w:p w14:paraId="543BC3CB" w14:textId="4B6FBD22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كوئيز میان ترم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ab/>
                  </w:r>
                </w:p>
              </w:tc>
              <w:tc>
                <w:tcPr>
                  <w:tcW w:w="2064" w:type="dxa"/>
                </w:tcPr>
                <w:p w14:paraId="13D322BB" w14:textId="18B7A90E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30% نمره</w:t>
                  </w:r>
                </w:p>
              </w:tc>
              <w:tc>
                <w:tcPr>
                  <w:tcW w:w="2074" w:type="dxa"/>
                </w:tcPr>
                <w:p w14:paraId="25E82D90" w14:textId="58DD408C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5728A7AE" w14:textId="624CDC9A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كوئيز میان ترم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ab/>
                  </w:r>
                </w:p>
              </w:tc>
            </w:tr>
            <w:tr w:rsidR="006E7B2D" w:rsidRPr="00512E6B" w14:paraId="6DD8CA20" w14:textId="77777777" w:rsidTr="006E7B2D">
              <w:tc>
                <w:tcPr>
                  <w:tcW w:w="2072" w:type="dxa"/>
                </w:tcPr>
                <w:p w14:paraId="4D73FB6A" w14:textId="3B02191F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sz w:val="24"/>
                      <w:szCs w:val="24"/>
                      <w:rtl/>
                      <w:lang w:bidi="ar-SA"/>
                    </w:rPr>
                    <w:t xml:space="preserve">امتحان پايان ترم  </w:t>
                  </w:r>
                </w:p>
              </w:tc>
              <w:tc>
                <w:tcPr>
                  <w:tcW w:w="2064" w:type="dxa"/>
                </w:tcPr>
                <w:p w14:paraId="75810232" w14:textId="5A8A8111" w:rsidR="006E7B2D" w:rsidRPr="00512E6B" w:rsidRDefault="006E7B2D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sz w:val="24"/>
                      <w:szCs w:val="24"/>
                      <w:rtl/>
                      <w:lang w:bidi="ar-SA"/>
                    </w:rPr>
                    <w:t>60% نمره</w:t>
                  </w:r>
                </w:p>
              </w:tc>
              <w:tc>
                <w:tcPr>
                  <w:tcW w:w="2074" w:type="dxa"/>
                </w:tcPr>
                <w:p w14:paraId="713E3F8F" w14:textId="0E865BF8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7C19337A" w14:textId="39B7FE33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sz w:val="24"/>
                      <w:szCs w:val="24"/>
                      <w:rtl/>
                      <w:lang w:bidi="ar-SA"/>
                    </w:rPr>
                    <w:t xml:space="preserve">امتحان پايان ترم  </w:t>
                  </w: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A9E27D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2E9D38F7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510C825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15FD76B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83C39B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67386F0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57177ACB" w:rsidR="000C5525" w:rsidRPr="00A014BA" w:rsidRDefault="00706C41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*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23469F68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 w:rsidR="00706C41">
              <w:rPr>
                <w:rFonts w:cstheme="minorHAnsi"/>
                <w:sz w:val="24"/>
                <w:szCs w:val="24"/>
                <w:u w:val="single"/>
              </w:rPr>
              <w:t>*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3ACE9C15" w:rsidR="00A014BA" w:rsidRDefault="00706C41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*</w:t>
            </w:r>
            <w:r w:rsidR="00A014BA"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1C7A05BD" w:rsidR="000C5525" w:rsidRDefault="00A014BA" w:rsidP="00052E2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</w:t>
            </w:r>
            <w:r w:rsidR="00052E20" w:rsidRPr="00052E20">
              <w:rPr>
                <w:rFonts w:cs="B Zar"/>
                <w:sz w:val="24"/>
                <w:szCs w:val="24"/>
                <w:u w:val="single"/>
              </w:rPr>
              <w:t>*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سنجش و ارزشیابی</w:t>
            </w:r>
          </w:p>
        </w:tc>
      </w:tr>
      <w:tr w:rsidR="00052E20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52E20" w:rsidRDefault="00052E2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052E20" w:rsidRPr="00100364" w:rsidRDefault="00052E2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204980DE" w:rsidR="00052E20" w:rsidRDefault="00052E2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استفاده از فرایند و برنامه آموزشی الکترونیک در آموزش معاینه بدنی به دانشجویان از طریق فن آوری های نوین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1036"/>
        <w:gridCol w:w="873"/>
        <w:gridCol w:w="2025"/>
        <w:gridCol w:w="882"/>
        <w:gridCol w:w="383"/>
        <w:gridCol w:w="1918"/>
        <w:gridCol w:w="1168"/>
      </w:tblGrid>
      <w:tr w:rsidR="00512E6B" w14:paraId="6DBC38E1" w14:textId="549882F6" w:rsidTr="007F4AEB">
        <w:tc>
          <w:tcPr>
            <w:tcW w:w="9242" w:type="dxa"/>
            <w:gridSpan w:val="8"/>
            <w:shd w:val="clear" w:color="auto" w:fill="C189F7"/>
          </w:tcPr>
          <w:p w14:paraId="1D3EA5A7" w14:textId="77E47D8B" w:rsidR="00512E6B" w:rsidRPr="000B775C" w:rsidRDefault="00512E6B" w:rsidP="006D2A9E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6D2A9E">
              <w:rPr>
                <w:rFonts w:cs="B Titr" w:hint="cs"/>
                <w:sz w:val="24"/>
                <w:szCs w:val="24"/>
                <w:rtl/>
              </w:rPr>
              <w:t xml:space="preserve">  بررسی وضعیت سلامت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</w:t>
            </w:r>
            <w:r w:rsidR="006D2A9E">
              <w:rPr>
                <w:rFonts w:cs="B Titr" w:hint="cs"/>
                <w:sz w:val="24"/>
                <w:szCs w:val="24"/>
                <w:rtl/>
              </w:rPr>
              <w:t>1402-1403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14:paraId="4B7FF128" w14:textId="61567548" w:rsidTr="00512E6B">
        <w:tc>
          <w:tcPr>
            <w:tcW w:w="735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57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85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101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93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83" w:type="dxa"/>
            <w:gridSpan w:val="2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88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6D2A9E" w:rsidRPr="002246F6" w14:paraId="6A7BF65C" w14:textId="062EE369" w:rsidTr="00773D61">
        <w:tc>
          <w:tcPr>
            <w:tcW w:w="735" w:type="dxa"/>
          </w:tcPr>
          <w:p w14:paraId="0653617A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57" w:type="dxa"/>
          </w:tcPr>
          <w:p w14:paraId="47CF45E9" w14:textId="13B12E44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  هر هفته</w:t>
            </w:r>
          </w:p>
        </w:tc>
        <w:tc>
          <w:tcPr>
            <w:tcW w:w="885" w:type="dxa"/>
          </w:tcPr>
          <w:p w14:paraId="75B9C525" w14:textId="363E2838" w:rsidR="006D2A9E" w:rsidRPr="002246F6" w:rsidRDefault="006D2A9E" w:rsidP="006D2A9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8-12</w:t>
            </w:r>
          </w:p>
        </w:tc>
        <w:tc>
          <w:tcPr>
            <w:tcW w:w="2101" w:type="dxa"/>
          </w:tcPr>
          <w:p w14:paraId="72CD23E9" w14:textId="525C78F4" w:rsidR="006D2A9E" w:rsidRPr="002246F6" w:rsidRDefault="00550C0D" w:rsidP="006D2A9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ar-SA"/>
              </w:rPr>
              <w:t>ارائه طرح درس</w:t>
            </w:r>
          </w:p>
        </w:tc>
        <w:tc>
          <w:tcPr>
            <w:tcW w:w="1296" w:type="dxa"/>
            <w:gridSpan w:val="2"/>
          </w:tcPr>
          <w:p w14:paraId="42E78B12" w14:textId="6BD9167F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سارا محمد نژاد</w:t>
            </w:r>
          </w:p>
        </w:tc>
        <w:tc>
          <w:tcPr>
            <w:tcW w:w="1980" w:type="dxa"/>
          </w:tcPr>
          <w:p w14:paraId="47CEFAE5" w14:textId="0240FF86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ندارد </w:t>
            </w:r>
          </w:p>
        </w:tc>
        <w:tc>
          <w:tcPr>
            <w:tcW w:w="1188" w:type="dxa"/>
          </w:tcPr>
          <w:p w14:paraId="4FD6DBFB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0CBE48E9" w14:textId="00C205CD" w:rsidTr="00A8728F">
        <w:tc>
          <w:tcPr>
            <w:tcW w:w="735" w:type="dxa"/>
          </w:tcPr>
          <w:p w14:paraId="30A71917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57" w:type="dxa"/>
          </w:tcPr>
          <w:p w14:paraId="157A4FE4" w14:textId="18DA3F38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10578AB7" w14:textId="07B7F906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09713A64" w14:textId="2EDFFC4A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cs="B Nazanin" w:hint="cs"/>
                <w:rtl/>
                <w:lang w:bidi="ar-SA"/>
              </w:rPr>
              <w:t>ارائه مفاهیم و مبانی بررسی بیماران،  چگونگی برقراری ارتباط با مددجو در موقعیت های فوری</w:t>
            </w:r>
          </w:p>
        </w:tc>
        <w:tc>
          <w:tcPr>
            <w:tcW w:w="1296" w:type="dxa"/>
            <w:gridSpan w:val="2"/>
          </w:tcPr>
          <w:p w14:paraId="57D9D2BD" w14:textId="1297750D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5A767047" w14:textId="57721E22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مطالب پیشین</w:t>
            </w:r>
          </w:p>
        </w:tc>
        <w:tc>
          <w:tcPr>
            <w:tcW w:w="1188" w:type="dxa"/>
          </w:tcPr>
          <w:p w14:paraId="2E65463E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1989A114" w14:textId="7E4477E9" w:rsidTr="00A8728F">
        <w:tc>
          <w:tcPr>
            <w:tcW w:w="735" w:type="dxa"/>
          </w:tcPr>
          <w:p w14:paraId="7AFFC272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57" w:type="dxa"/>
          </w:tcPr>
          <w:p w14:paraId="40D38B45" w14:textId="37D91F11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0E92B9A6" w14:textId="1F899862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2DE8D824" w14:textId="5D99D8F3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cs="B Nazanin" w:hint="cs"/>
                <w:rtl/>
                <w:lang w:bidi="ar-SA"/>
              </w:rPr>
              <w:t xml:space="preserve">اصول اخذ شرح حال و چگونگی ثبت آن </w:t>
            </w:r>
            <w:r w:rsidR="00C074F3">
              <w:rPr>
                <w:rFonts w:cs="B Nazanin" w:hint="cs"/>
                <w:rtl/>
                <w:lang w:bidi="ar-SA"/>
              </w:rPr>
              <w:t>و سیستم پوست و مو</w:t>
            </w:r>
          </w:p>
        </w:tc>
        <w:tc>
          <w:tcPr>
            <w:tcW w:w="1296" w:type="dxa"/>
            <w:gridSpan w:val="2"/>
          </w:tcPr>
          <w:p w14:paraId="58B8B7D1" w14:textId="4FFAE7DA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4170A57E" w14:textId="679D6671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23B9249D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3A91C321" w14:textId="10BE59C1" w:rsidTr="00A8728F">
        <w:tc>
          <w:tcPr>
            <w:tcW w:w="735" w:type="dxa"/>
          </w:tcPr>
          <w:p w14:paraId="4FF5289F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57" w:type="dxa"/>
          </w:tcPr>
          <w:p w14:paraId="0B2449FC" w14:textId="7CA7ACD5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0A370372" w14:textId="479E6149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7B8BD70C" w14:textId="03E87362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ascii="Calibri" w:eastAsia="Calibri" w:hAnsi="Calibri" w:cs="B Nazanin" w:hint="cs"/>
                <w:rtl/>
              </w:rPr>
              <w:t>شرح حال گیری و معاینه سیستم های سر و گردن</w:t>
            </w:r>
          </w:p>
        </w:tc>
        <w:tc>
          <w:tcPr>
            <w:tcW w:w="1296" w:type="dxa"/>
            <w:gridSpan w:val="2"/>
          </w:tcPr>
          <w:p w14:paraId="3EC5CEC3" w14:textId="1C6FEB7F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4599DBCB" w14:textId="0CAA36F0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7185F5DC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283C9BA2" w14:textId="3B35F454" w:rsidTr="00A8728F">
        <w:tc>
          <w:tcPr>
            <w:tcW w:w="735" w:type="dxa"/>
          </w:tcPr>
          <w:p w14:paraId="04F78E4D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57" w:type="dxa"/>
          </w:tcPr>
          <w:p w14:paraId="281AD420" w14:textId="22071BBE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28489349" w14:textId="05C002EC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03473230" w14:textId="00DEAA4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cs="B Nazanin" w:hint="cs"/>
                <w:rtl/>
                <w:lang w:bidi="ar-SA"/>
              </w:rPr>
              <w:t>شرح حال گیری و معاینه سیستم قلب و عروق</w:t>
            </w:r>
          </w:p>
        </w:tc>
        <w:tc>
          <w:tcPr>
            <w:tcW w:w="1296" w:type="dxa"/>
            <w:gridSpan w:val="2"/>
          </w:tcPr>
          <w:p w14:paraId="5D5D06AB" w14:textId="790A59D2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54D5C6E8" w14:textId="1D24B5D1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1FEB1AA7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119E603D" w14:textId="196A2DDF" w:rsidTr="00A8728F">
        <w:tc>
          <w:tcPr>
            <w:tcW w:w="735" w:type="dxa"/>
          </w:tcPr>
          <w:p w14:paraId="382B582A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57" w:type="dxa"/>
          </w:tcPr>
          <w:p w14:paraId="71E21394" w14:textId="323CC25F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09160A2F" w14:textId="5FF9778C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2D915277" w14:textId="509DAB94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cs="B Nazanin" w:hint="cs"/>
                <w:rtl/>
                <w:lang w:bidi="ar-SA"/>
              </w:rPr>
              <w:t>شرح حال گیری و معاینه سیستم تنفسی</w:t>
            </w:r>
          </w:p>
        </w:tc>
        <w:tc>
          <w:tcPr>
            <w:tcW w:w="1296" w:type="dxa"/>
            <w:gridSpan w:val="2"/>
          </w:tcPr>
          <w:p w14:paraId="3B156B35" w14:textId="245FD564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3FBEB123" w14:textId="0B8A153A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196E7624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60EC5EA9" w14:textId="3DB70A69" w:rsidTr="00A8728F">
        <w:tc>
          <w:tcPr>
            <w:tcW w:w="735" w:type="dxa"/>
          </w:tcPr>
          <w:p w14:paraId="03DEB372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57" w:type="dxa"/>
          </w:tcPr>
          <w:p w14:paraId="1196C122" w14:textId="006C292E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5F7BE8FA" w14:textId="50746BBA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2FA59E6E" w14:textId="70AFE876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cs="B Nazanin" w:hint="cs"/>
                <w:rtl/>
                <w:lang w:bidi="ar-SA"/>
              </w:rPr>
              <w:t>شرح حال گیری و معاینه سیستم گوارشی و موارد داخلی</w:t>
            </w:r>
          </w:p>
        </w:tc>
        <w:tc>
          <w:tcPr>
            <w:tcW w:w="1296" w:type="dxa"/>
            <w:gridSpan w:val="2"/>
          </w:tcPr>
          <w:p w14:paraId="7FBBB31B" w14:textId="4B5D18E1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5ED30825" w14:textId="4D903C2A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321734FD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D2A9E" w:rsidRPr="002246F6" w14:paraId="6B607278" w14:textId="3F589564" w:rsidTr="00A8728F">
        <w:tc>
          <w:tcPr>
            <w:tcW w:w="735" w:type="dxa"/>
          </w:tcPr>
          <w:p w14:paraId="66F876D3" w14:textId="77777777" w:rsidR="006D2A9E" w:rsidRPr="002246F6" w:rsidRDefault="006D2A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57" w:type="dxa"/>
          </w:tcPr>
          <w:p w14:paraId="64F35909" w14:textId="1D55AA3F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66ABAD0C" w14:textId="7A70F27F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  <w:vAlign w:val="center"/>
          </w:tcPr>
          <w:p w14:paraId="631A8C16" w14:textId="73B0FDFD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 w:rsidRPr="00F35E67">
              <w:rPr>
                <w:rFonts w:cs="B Nazanin" w:hint="cs"/>
                <w:rtl/>
                <w:lang w:bidi="ar-SA"/>
              </w:rPr>
              <w:t>آزمون میان ترم،  شرح حال گیری و معاینه سیستم عصبی</w:t>
            </w:r>
          </w:p>
        </w:tc>
        <w:tc>
          <w:tcPr>
            <w:tcW w:w="1296" w:type="dxa"/>
            <w:gridSpan w:val="2"/>
          </w:tcPr>
          <w:p w14:paraId="0C7D02F5" w14:textId="3160FB9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32E7381D" w14:textId="70A08BA5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4468021B" w14:textId="77777777" w:rsidR="006D2A9E" w:rsidRPr="002246F6" w:rsidRDefault="006D2A9E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1821" w14:textId="77777777" w:rsidR="00D2149D" w:rsidRDefault="00D2149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72D30CA" w14:textId="77777777" w:rsidR="00D2149D" w:rsidRDefault="00D2149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E717" w14:textId="77777777" w:rsidR="00D2149D" w:rsidRDefault="00D2149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EC2213A" w14:textId="77777777" w:rsidR="00D2149D" w:rsidRDefault="00D2149D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06078"/>
    <w:multiLevelType w:val="hybridMultilevel"/>
    <w:tmpl w:val="9410D33E"/>
    <w:lvl w:ilvl="0" w:tplc="4ED6E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EEB"/>
    <w:multiLevelType w:val="hybridMultilevel"/>
    <w:tmpl w:val="E1B2EA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5C07"/>
    <w:multiLevelType w:val="hybridMultilevel"/>
    <w:tmpl w:val="5F4087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92648"/>
    <w:multiLevelType w:val="hybridMultilevel"/>
    <w:tmpl w:val="94226B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52E20"/>
    <w:rsid w:val="00083BE9"/>
    <w:rsid w:val="000B775C"/>
    <w:rsid w:val="000C5525"/>
    <w:rsid w:val="000D74C1"/>
    <w:rsid w:val="00100364"/>
    <w:rsid w:val="00103723"/>
    <w:rsid w:val="0011010E"/>
    <w:rsid w:val="00175799"/>
    <w:rsid w:val="001B64AA"/>
    <w:rsid w:val="001D25DF"/>
    <w:rsid w:val="001F7801"/>
    <w:rsid w:val="002246F6"/>
    <w:rsid w:val="00230C53"/>
    <w:rsid w:val="002564C5"/>
    <w:rsid w:val="002C3B4C"/>
    <w:rsid w:val="00475427"/>
    <w:rsid w:val="004862CB"/>
    <w:rsid w:val="00487416"/>
    <w:rsid w:val="004D3737"/>
    <w:rsid w:val="00512E6B"/>
    <w:rsid w:val="00513D93"/>
    <w:rsid w:val="00550C0D"/>
    <w:rsid w:val="00595C5B"/>
    <w:rsid w:val="005D3797"/>
    <w:rsid w:val="005F1D8F"/>
    <w:rsid w:val="006747B0"/>
    <w:rsid w:val="00685297"/>
    <w:rsid w:val="006D2A9E"/>
    <w:rsid w:val="006E7B2D"/>
    <w:rsid w:val="00706C41"/>
    <w:rsid w:val="00726F46"/>
    <w:rsid w:val="007415AF"/>
    <w:rsid w:val="00773D61"/>
    <w:rsid w:val="007802FB"/>
    <w:rsid w:val="007B48FF"/>
    <w:rsid w:val="007D32C8"/>
    <w:rsid w:val="008200F8"/>
    <w:rsid w:val="00891F17"/>
    <w:rsid w:val="00903365"/>
    <w:rsid w:val="00982C4A"/>
    <w:rsid w:val="00986CAA"/>
    <w:rsid w:val="009B700C"/>
    <w:rsid w:val="009D2FBD"/>
    <w:rsid w:val="009F5809"/>
    <w:rsid w:val="00A014BA"/>
    <w:rsid w:val="00A745AD"/>
    <w:rsid w:val="00A80DB3"/>
    <w:rsid w:val="00B36855"/>
    <w:rsid w:val="00B77281"/>
    <w:rsid w:val="00C074F3"/>
    <w:rsid w:val="00CB36A0"/>
    <w:rsid w:val="00D20A87"/>
    <w:rsid w:val="00D2149D"/>
    <w:rsid w:val="00D43F0B"/>
    <w:rsid w:val="00D80B45"/>
    <w:rsid w:val="00D810A8"/>
    <w:rsid w:val="00DB487E"/>
    <w:rsid w:val="00DC62A2"/>
    <w:rsid w:val="00DF2B78"/>
    <w:rsid w:val="00E453C8"/>
    <w:rsid w:val="00E513B8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9C823ABC-D40C-487A-98EA-FF5DC23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A7E2-7A7E-4456-BA06-DA184208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fatemeh</cp:lastModifiedBy>
  <cp:revision>2</cp:revision>
  <dcterms:created xsi:type="dcterms:W3CDTF">2024-02-25T07:57:00Z</dcterms:created>
  <dcterms:modified xsi:type="dcterms:W3CDTF">2024-02-25T07:57:00Z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